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pPr>
      <w:r w:rsidDel="00000000" w:rsidR="00000000" w:rsidRPr="00000000">
        <w:rPr>
          <w:rtl w:val="0"/>
        </w:rPr>
      </w:r>
    </w:p>
    <w:p w:rsidR="00000000" w:rsidDel="00000000" w:rsidP="00000000" w:rsidRDefault="00000000" w:rsidRPr="00000000" w14:paraId="00000002">
      <w:pPr>
        <w:rPr>
          <w:color w:val="303030"/>
          <w:sz w:val="24"/>
          <w:szCs w:val="24"/>
          <w:highlight w:val="white"/>
          <w:vertAlign w:val="superscript"/>
        </w:rPr>
      </w:pPr>
      <w:r w:rsidDel="00000000" w:rsidR="00000000" w:rsidRPr="00000000">
        <w:rPr>
          <w:rtl w:val="0"/>
        </w:rPr>
        <w:t xml:space="preserve">INTRODUCTION: The American Psychological Association defines resilience as “the process and outcome </w:t>
      </w:r>
      <w:r w:rsidDel="00000000" w:rsidR="00000000" w:rsidRPr="00000000">
        <w:rPr>
          <w:sz w:val="24"/>
          <w:szCs w:val="24"/>
          <w:highlight w:val="white"/>
          <w:rtl w:val="0"/>
        </w:rPr>
        <w:t xml:space="preserve">of successfully adapting to difficult or challenging life experiences, especially through mental, emotional, and behavioral flexibility and adjustment to external and internal demands”.</w:t>
      </w:r>
      <w:r w:rsidDel="00000000" w:rsidR="00000000" w:rsidRPr="00000000">
        <w:rPr>
          <w:sz w:val="24"/>
          <w:szCs w:val="24"/>
          <w:highlight w:val="white"/>
          <w:vertAlign w:val="superscript"/>
          <w:rtl w:val="0"/>
        </w:rPr>
        <w:t xml:space="preserve">1</w:t>
      </w:r>
      <w:r w:rsidDel="00000000" w:rsidR="00000000" w:rsidRPr="00000000">
        <w:rPr>
          <w:sz w:val="24"/>
          <w:szCs w:val="24"/>
          <w:highlight w:val="white"/>
          <w:rtl w:val="0"/>
        </w:rPr>
        <w:t xml:space="preserve"> This dynamic process is critical for the well-being of caregivers of infants and infants in the neonatal intensive care unit (NICU) environment. </w:t>
      </w:r>
      <w:r w:rsidDel="00000000" w:rsidR="00000000" w:rsidRPr="00000000">
        <w:rPr>
          <w:color w:val="1b1b1c"/>
          <w:sz w:val="24"/>
          <w:szCs w:val="24"/>
          <w:highlight w:val="white"/>
          <w:rtl w:val="0"/>
        </w:rPr>
        <w:t xml:space="preserve">NICU-specific stressors include the unpredictable nature of the infant’s condition, frequent medical procedures, prolonged hospitalization, parent-infant separation, medical equipment, alarms, and constant monitoring, which impact family routines, relationships, bonding, and traditional roles.</w:t>
      </w:r>
      <w:r w:rsidDel="00000000" w:rsidR="00000000" w:rsidRPr="00000000">
        <w:rPr>
          <w:color w:val="1b1b1c"/>
          <w:sz w:val="24"/>
          <w:szCs w:val="24"/>
          <w:highlight w:val="white"/>
          <w:vertAlign w:val="superscript"/>
          <w:rtl w:val="0"/>
        </w:rPr>
        <w:t xml:space="preserve">2</w:t>
      </w:r>
      <w:r w:rsidDel="00000000" w:rsidR="00000000" w:rsidRPr="00000000">
        <w:rPr>
          <w:color w:val="1b1b1c"/>
          <w:sz w:val="24"/>
          <w:szCs w:val="24"/>
          <w:highlight w:val="white"/>
          <w:rtl w:val="0"/>
        </w:rPr>
        <w:t xml:space="preserve"> </w:t>
      </w:r>
      <w:r w:rsidDel="00000000" w:rsidR="00000000" w:rsidRPr="00000000">
        <w:rPr>
          <w:sz w:val="24"/>
          <w:szCs w:val="24"/>
          <w:highlight w:val="white"/>
          <w:rtl w:val="0"/>
        </w:rPr>
        <w:t xml:space="preserve">Up to 70% of caregivers experience psychological distress symptoms during or after their infant’s NICU admission, indicating the need for support.</w:t>
      </w:r>
      <w:r w:rsidDel="00000000" w:rsidR="00000000" w:rsidRPr="00000000">
        <w:rPr>
          <w:sz w:val="24"/>
          <w:szCs w:val="24"/>
          <w:highlight w:val="white"/>
          <w:vertAlign w:val="superscript"/>
          <w:rtl w:val="0"/>
        </w:rPr>
        <w:t xml:space="preserve">2,3,4</w:t>
      </w:r>
      <w:r w:rsidDel="00000000" w:rsidR="00000000" w:rsidRPr="00000000">
        <w:rPr>
          <w:sz w:val="24"/>
          <w:szCs w:val="24"/>
          <w:highlight w:val="white"/>
          <w:rtl w:val="0"/>
        </w:rPr>
        <w:t xml:space="preserve"> </w:t>
      </w:r>
      <w:r w:rsidDel="00000000" w:rsidR="00000000" w:rsidRPr="00000000">
        <w:rPr>
          <w:color w:val="303030"/>
          <w:sz w:val="24"/>
          <w:szCs w:val="24"/>
          <w:highlight w:val="white"/>
          <w:rtl w:val="0"/>
        </w:rPr>
        <w:t xml:space="preserve">NICU physical therapists should implement trauma-informed care, culturally sensitive care, and supportive communication strategies to help reduce parental stress and trauma during NICU stay.</w:t>
      </w:r>
      <w:r w:rsidDel="00000000" w:rsidR="00000000" w:rsidRPr="00000000">
        <w:rPr>
          <w:color w:val="303030"/>
          <w:sz w:val="24"/>
          <w:szCs w:val="24"/>
          <w:highlight w:val="white"/>
          <w:vertAlign w:val="superscript"/>
          <w:rtl w:val="0"/>
        </w:rPr>
        <w:t xml:space="preserve">2</w:t>
      </w:r>
      <w:r w:rsidDel="00000000" w:rsidR="00000000" w:rsidRPr="00000000">
        <w:rPr>
          <w:color w:val="303030"/>
          <w:sz w:val="24"/>
          <w:szCs w:val="24"/>
          <w:highlight w:val="white"/>
          <w:rtl w:val="0"/>
        </w:rPr>
        <w:t xml:space="preserve"> Parents of infants in the NICU identified individualized needs assessments, opportunities for connection, support groups, family presence at bedside, meaningful involvement in care, enhanced provider support, and open communication as optimal family resilience support systems.</w:t>
      </w:r>
      <w:r w:rsidDel="00000000" w:rsidR="00000000" w:rsidRPr="00000000">
        <w:rPr>
          <w:color w:val="303030"/>
          <w:sz w:val="24"/>
          <w:szCs w:val="24"/>
          <w:highlight w:val="white"/>
          <w:vertAlign w:val="superscript"/>
          <w:rtl w:val="0"/>
        </w:rPr>
        <w:t xml:space="preserve">5</w:t>
      </w:r>
    </w:p>
    <w:p w:rsidR="00000000" w:rsidDel="00000000" w:rsidP="00000000" w:rsidRDefault="00000000" w:rsidRPr="00000000" w14:paraId="00000003">
      <w:pPr>
        <w:rPr>
          <w:sz w:val="24"/>
          <w:szCs w:val="24"/>
          <w:highlight w:val="white"/>
        </w:rPr>
      </w:pPr>
      <w:r w:rsidDel="00000000" w:rsidR="00000000" w:rsidRPr="00000000">
        <w:rPr>
          <w:rtl w:val="0"/>
        </w:rPr>
      </w:r>
    </w:p>
    <w:p w:rsidR="00000000" w:rsidDel="00000000" w:rsidP="00000000" w:rsidRDefault="00000000" w:rsidRPr="00000000" w14:paraId="00000004">
      <w:pPr>
        <w:rPr>
          <w:sz w:val="24"/>
          <w:szCs w:val="24"/>
          <w:highlight w:val="white"/>
        </w:rPr>
      </w:pPr>
      <w:r w:rsidDel="00000000" w:rsidR="00000000" w:rsidRPr="00000000">
        <w:rPr>
          <w:rtl w:val="0"/>
        </w:rPr>
      </w:r>
    </w:p>
    <w:p w:rsidR="00000000" w:rsidDel="00000000" w:rsidP="00000000" w:rsidRDefault="00000000" w:rsidRPr="00000000" w14:paraId="00000005">
      <w:pPr>
        <w:rPr>
          <w:sz w:val="24"/>
          <w:szCs w:val="24"/>
          <w:highlight w:val="white"/>
        </w:rPr>
      </w:pPr>
      <w:r w:rsidDel="00000000" w:rsidR="00000000" w:rsidRPr="00000000">
        <w:rPr>
          <w:color w:val="303030"/>
          <w:sz w:val="24"/>
          <w:szCs w:val="24"/>
          <w:highlight w:val="white"/>
          <w:rtl w:val="0"/>
        </w:rPr>
        <w:t xml:space="preserve">NICU physical therapists have the opportunity to include and empower families, which improves caregiver resilience. </w:t>
      </w:r>
      <w:r w:rsidDel="00000000" w:rsidR="00000000" w:rsidRPr="00000000">
        <w:rPr>
          <w:rtl w:val="0"/>
        </w:rPr>
      </w:r>
    </w:p>
    <w:p w:rsidR="00000000" w:rsidDel="00000000" w:rsidP="00000000" w:rsidRDefault="00000000" w:rsidRPr="00000000" w14:paraId="00000006">
      <w:pPr>
        <w:rPr>
          <w:sz w:val="24"/>
          <w:szCs w:val="24"/>
          <w:highlight w:val="white"/>
        </w:rPr>
      </w:pPr>
      <w:r w:rsidDel="00000000" w:rsidR="00000000" w:rsidRPr="00000000">
        <w:rPr>
          <w:rtl w:val="0"/>
        </w:rPr>
      </w:r>
    </w:p>
    <w:p w:rsidR="00000000" w:rsidDel="00000000" w:rsidP="00000000" w:rsidRDefault="00000000" w:rsidRPr="00000000" w14:paraId="00000007">
      <w:pPr>
        <w:numPr>
          <w:ilvl w:val="0"/>
          <w:numId w:val="2"/>
        </w:numPr>
        <w:ind w:left="720" w:hanging="360"/>
        <w:rPr>
          <w:color w:val="303030"/>
          <w:sz w:val="24"/>
          <w:szCs w:val="24"/>
          <w:highlight w:val="white"/>
        </w:rPr>
      </w:pPr>
      <w:r w:rsidDel="00000000" w:rsidR="00000000" w:rsidRPr="00000000">
        <w:rPr>
          <w:color w:val="303030"/>
          <w:sz w:val="24"/>
          <w:szCs w:val="24"/>
          <w:highlight w:val="white"/>
          <w:rtl w:val="0"/>
        </w:rPr>
        <w:t xml:space="preserve">COLLABORATIVE CARE &amp; EMPOWERMENT: Supporting and encouraging caregivers to participate in skin-to-skin and routine caregiving activities can improve parent self-efficacy and parent-child bonding.</w:t>
      </w:r>
      <w:r w:rsidDel="00000000" w:rsidR="00000000" w:rsidRPr="00000000">
        <w:rPr>
          <w:color w:val="303030"/>
          <w:sz w:val="24"/>
          <w:szCs w:val="24"/>
          <w:highlight w:val="white"/>
          <w:vertAlign w:val="superscript"/>
          <w:rtl w:val="0"/>
        </w:rPr>
        <w:t xml:space="preserve">2</w:t>
      </w:r>
      <w:r w:rsidDel="00000000" w:rsidR="00000000" w:rsidRPr="00000000">
        <w:rPr>
          <w:color w:val="303030"/>
          <w:sz w:val="24"/>
          <w:szCs w:val="24"/>
          <w:highlight w:val="white"/>
          <w:rtl w:val="0"/>
        </w:rPr>
        <w:t xml:space="preserve"> Caregiver education can also positively impact parental self-efficacy, which is associated with decreased anxiety levels.</w:t>
      </w:r>
      <w:r w:rsidDel="00000000" w:rsidR="00000000" w:rsidRPr="00000000">
        <w:rPr>
          <w:color w:val="303030"/>
          <w:sz w:val="24"/>
          <w:szCs w:val="24"/>
          <w:highlight w:val="white"/>
          <w:vertAlign w:val="superscript"/>
          <w:rtl w:val="0"/>
        </w:rPr>
        <w:t xml:space="preserve">3</w:t>
      </w:r>
      <w:r w:rsidDel="00000000" w:rsidR="00000000" w:rsidRPr="00000000">
        <w:rPr>
          <w:color w:val="303030"/>
          <w:sz w:val="24"/>
          <w:szCs w:val="24"/>
          <w:highlight w:val="white"/>
          <w:rtl w:val="0"/>
        </w:rPr>
        <w:t xml:space="preserve"> </w:t>
      </w:r>
      <w:r w:rsidDel="00000000" w:rsidR="00000000" w:rsidRPr="00000000">
        <w:rPr>
          <w:rtl w:val="0"/>
        </w:rPr>
      </w:r>
    </w:p>
    <w:p w:rsidR="00000000" w:rsidDel="00000000" w:rsidP="00000000" w:rsidRDefault="00000000" w:rsidRPr="00000000" w14:paraId="00000008">
      <w:pPr>
        <w:numPr>
          <w:ilvl w:val="0"/>
          <w:numId w:val="2"/>
        </w:numPr>
        <w:ind w:left="720" w:hanging="360"/>
        <w:rPr>
          <w:color w:val="303030"/>
          <w:sz w:val="24"/>
          <w:szCs w:val="24"/>
          <w:highlight w:val="white"/>
        </w:rPr>
      </w:pPr>
      <w:r w:rsidDel="00000000" w:rsidR="00000000" w:rsidRPr="00000000">
        <w:rPr>
          <w:color w:val="303030"/>
          <w:sz w:val="24"/>
          <w:szCs w:val="24"/>
          <w:highlight w:val="white"/>
          <w:rtl w:val="0"/>
        </w:rPr>
        <w:t xml:space="preserve">INDIVIDUALIZED, TRAUMA-INFORMED CARE: </w:t>
      </w:r>
      <w:r w:rsidDel="00000000" w:rsidR="00000000" w:rsidRPr="00000000">
        <w:rPr>
          <w:rFonts w:ascii="Roboto" w:cs="Roboto" w:eastAsia="Roboto" w:hAnsi="Roboto"/>
          <w:color w:val="212121"/>
          <w:sz w:val="24"/>
          <w:szCs w:val="24"/>
          <w:highlight w:val="white"/>
          <w:rtl w:val="0"/>
        </w:rPr>
        <w:t xml:space="preserve">Therapists should create educational materials, facilitate open communication, provide individualized care, and promote support groups to decrease parental stress and fear.</w:t>
      </w:r>
      <w:r w:rsidDel="00000000" w:rsidR="00000000" w:rsidRPr="00000000">
        <w:rPr>
          <w:rFonts w:ascii="Roboto" w:cs="Roboto" w:eastAsia="Roboto" w:hAnsi="Roboto"/>
          <w:color w:val="212121"/>
          <w:sz w:val="24"/>
          <w:szCs w:val="24"/>
          <w:highlight w:val="white"/>
          <w:vertAlign w:val="superscript"/>
          <w:rtl w:val="0"/>
        </w:rPr>
        <w:t xml:space="preserve">2,5</w:t>
      </w:r>
      <w:r w:rsidDel="00000000" w:rsidR="00000000" w:rsidRPr="00000000">
        <w:rPr>
          <w:rFonts w:ascii="Roboto" w:cs="Roboto" w:eastAsia="Roboto" w:hAnsi="Roboto"/>
          <w:color w:val="212121"/>
          <w:sz w:val="24"/>
          <w:szCs w:val="24"/>
          <w:highlight w:val="white"/>
          <w:rtl w:val="0"/>
        </w:rPr>
        <w:t xml:space="preserve">  </w:t>
      </w:r>
      <w:r w:rsidDel="00000000" w:rsidR="00000000" w:rsidRPr="00000000">
        <w:rPr>
          <w:rtl w:val="0"/>
        </w:rPr>
      </w:r>
    </w:p>
    <w:p w:rsidR="00000000" w:rsidDel="00000000" w:rsidP="00000000" w:rsidRDefault="00000000" w:rsidRPr="00000000" w14:paraId="00000009">
      <w:pPr>
        <w:rPr>
          <w:rFonts w:ascii="Roboto" w:cs="Roboto" w:eastAsia="Roboto" w:hAnsi="Roboto"/>
          <w:i w:val="1"/>
          <w:iCs w:val="1"/>
          <w:color w:val="212121"/>
          <w:sz w:val="24"/>
          <w:szCs w:val="24"/>
          <w:highlight w:val="white"/>
        </w:rPr>
      </w:pPr>
      <w:r w:rsidDel="00000000" w:rsidR="00000000" w:rsidRPr="00000000">
        <w:rPr>
          <w:rtl w:val="0"/>
        </w:rPr>
      </w:r>
    </w:p>
    <w:p w:rsidR="00000000" w:rsidDel="00000000" w:rsidP="00000000" w:rsidRDefault="00000000" w:rsidRPr="00000000" w14:paraId="0000000A">
      <w:pPr>
        <w:rPr>
          <w:rFonts w:ascii="Roboto" w:cs="Roboto" w:eastAsia="Roboto" w:hAnsi="Roboto"/>
          <w:color w:val="212121"/>
          <w:sz w:val="24"/>
          <w:szCs w:val="24"/>
          <w:highlight w:val="white"/>
        </w:rPr>
      </w:pPr>
      <w:r w:rsidDel="00000000" w:rsidR="00000000" w:rsidRPr="00000000">
        <w:rPr>
          <w:rFonts w:ascii="Roboto" w:cs="Roboto" w:eastAsia="Roboto" w:hAnsi="Roboto"/>
          <w:color w:val="212121"/>
          <w:sz w:val="24"/>
          <w:szCs w:val="24"/>
          <w:highlight w:val="white"/>
          <w:rtl w:val="0"/>
        </w:rPr>
        <w:t xml:space="preserve">NICU physical therapists play an integral role in caregiver distress and should integrate collaborative care, empowerment, and individualized, trauma-informed care to best support this population. </w:t>
      </w:r>
    </w:p>
    <w:p w:rsidR="00000000" w:rsidDel="00000000" w:rsidP="00000000" w:rsidRDefault="00000000" w:rsidRPr="00000000" w14:paraId="0000000B">
      <w:pPr>
        <w:rPr>
          <w:sz w:val="24"/>
          <w:szCs w:val="24"/>
          <w:highlight w:val="white"/>
        </w:rPr>
      </w:pPr>
      <w:r w:rsidDel="00000000" w:rsidR="00000000" w:rsidRPr="00000000">
        <w:rPr>
          <w:rtl w:val="0"/>
        </w:rPr>
      </w:r>
    </w:p>
    <w:p w:rsidR="00000000" w:rsidDel="00000000" w:rsidP="00000000" w:rsidRDefault="00000000" w:rsidRPr="00000000" w14:paraId="0000000C">
      <w:pPr>
        <w:rPr>
          <w:sz w:val="24"/>
          <w:szCs w:val="24"/>
          <w:highlight w:val="white"/>
        </w:rPr>
      </w:pPr>
      <w:r w:rsidDel="00000000" w:rsidR="00000000" w:rsidRPr="00000000">
        <w:br w:type="page"/>
      </w:r>
      <w:r w:rsidDel="00000000" w:rsidR="00000000" w:rsidRPr="00000000">
        <w:rPr>
          <w:rtl w:val="0"/>
        </w:rPr>
      </w:r>
    </w:p>
    <w:p w:rsidR="00000000" w:rsidDel="00000000" w:rsidP="00000000" w:rsidRDefault="00000000" w:rsidRPr="00000000" w14:paraId="0000000D">
      <w:pPr>
        <w:rPr>
          <w:sz w:val="24"/>
          <w:szCs w:val="24"/>
          <w:highlight w:val="white"/>
        </w:rPr>
      </w:pPr>
      <w:r w:rsidDel="00000000" w:rsidR="00000000" w:rsidRPr="00000000">
        <w:rPr>
          <w:sz w:val="24"/>
          <w:szCs w:val="24"/>
          <w:highlight w:val="white"/>
          <w:rtl w:val="0"/>
        </w:rPr>
        <w:t xml:space="preserve">REFERENCES</w:t>
      </w:r>
    </w:p>
    <w:p w:rsidR="00000000" w:rsidDel="00000000" w:rsidP="00000000" w:rsidRDefault="00000000" w:rsidRPr="00000000" w14:paraId="0000000E">
      <w:pPr>
        <w:numPr>
          <w:ilvl w:val="0"/>
          <w:numId w:val="1"/>
        </w:numPr>
        <w:spacing w:after="0" w:before="240" w:lineRule="auto"/>
        <w:ind w:left="720" w:hanging="360"/>
        <w:rPr>
          <w:sz w:val="24"/>
          <w:szCs w:val="24"/>
          <w:highlight w:val="white"/>
        </w:rPr>
      </w:pPr>
      <w:r w:rsidDel="00000000" w:rsidR="00000000" w:rsidRPr="00000000">
        <w:rPr>
          <w:sz w:val="24"/>
          <w:szCs w:val="24"/>
          <w:highlight w:val="white"/>
          <w:rtl w:val="0"/>
        </w:rPr>
        <w:t xml:space="preserve">American Psychological Association. Accessed April 3, 2026. https://www.apa.org/topics/resilience. </w:t>
      </w:r>
      <w:r w:rsidDel="00000000" w:rsidR="00000000" w:rsidRPr="00000000">
        <w:rPr>
          <w:rtl w:val="0"/>
        </w:rPr>
      </w:r>
    </w:p>
    <w:p w:rsidR="00000000" w:rsidDel="00000000" w:rsidP="00000000" w:rsidRDefault="00000000" w:rsidRPr="00000000" w14:paraId="0000000F">
      <w:pPr>
        <w:numPr>
          <w:ilvl w:val="0"/>
          <w:numId w:val="1"/>
        </w:numPr>
        <w:spacing w:after="0" w:before="0" w:lineRule="auto"/>
        <w:ind w:left="720" w:hanging="360"/>
        <w:rPr>
          <w:sz w:val="24"/>
          <w:szCs w:val="24"/>
          <w:highlight w:val="white"/>
        </w:rPr>
      </w:pPr>
      <w:r w:rsidDel="00000000" w:rsidR="00000000" w:rsidRPr="00000000">
        <w:rPr>
          <w:sz w:val="24"/>
          <w:szCs w:val="24"/>
          <w:highlight w:val="white"/>
          <w:rtl w:val="0"/>
        </w:rPr>
        <w:t xml:space="preserve">Farmer ML, Hull WL, Bell TR. Understanding the emotional and psychological impact of parental stress in the Nicu. </w:t>
      </w:r>
      <w:r w:rsidDel="00000000" w:rsidR="00000000" w:rsidRPr="00000000">
        <w:rPr>
          <w:i w:val="1"/>
          <w:iCs w:val="1"/>
          <w:sz w:val="24"/>
          <w:szCs w:val="24"/>
          <w:highlight w:val="white"/>
          <w:rtl w:val="0"/>
        </w:rPr>
        <w:t xml:space="preserve">Neonatal Network</w:t>
      </w:r>
      <w:r w:rsidDel="00000000" w:rsidR="00000000" w:rsidRPr="00000000">
        <w:rPr>
          <w:sz w:val="24"/>
          <w:szCs w:val="24"/>
          <w:highlight w:val="white"/>
          <w:rtl w:val="0"/>
        </w:rPr>
        <w:t xml:space="preserve">. 2025;44(6):400-408. doi:10.1891/nn-2025-0024 </w:t>
      </w:r>
    </w:p>
    <w:p w:rsidR="00000000" w:rsidDel="00000000" w:rsidP="00000000" w:rsidRDefault="00000000" w:rsidRPr="00000000" w14:paraId="00000010">
      <w:pPr>
        <w:numPr>
          <w:ilvl w:val="0"/>
          <w:numId w:val="1"/>
        </w:numPr>
        <w:spacing w:after="0" w:before="0" w:lineRule="auto"/>
        <w:ind w:left="720" w:hanging="360"/>
        <w:rPr>
          <w:sz w:val="24"/>
          <w:szCs w:val="24"/>
          <w:highlight w:val="white"/>
        </w:rPr>
      </w:pPr>
      <w:r w:rsidDel="00000000" w:rsidR="00000000" w:rsidRPr="00000000">
        <w:rPr>
          <w:sz w:val="24"/>
          <w:szCs w:val="24"/>
          <w:highlight w:val="white"/>
          <w:rtl w:val="0"/>
        </w:rPr>
        <w:t xml:space="preserve">Grunberg VA, Vitcov GG, Belkin E, et al. Resiliency factors relevant to Nicu parents’ emotional and relational health. </w:t>
      </w:r>
      <w:r w:rsidDel="00000000" w:rsidR="00000000" w:rsidRPr="00000000">
        <w:rPr>
          <w:i w:val="1"/>
          <w:iCs w:val="1"/>
          <w:sz w:val="24"/>
          <w:szCs w:val="24"/>
          <w:highlight w:val="white"/>
          <w:rtl w:val="0"/>
        </w:rPr>
        <w:t xml:space="preserve">Journal of Perinatology</w:t>
      </w:r>
      <w:r w:rsidDel="00000000" w:rsidR="00000000" w:rsidRPr="00000000">
        <w:rPr>
          <w:sz w:val="24"/>
          <w:szCs w:val="24"/>
          <w:highlight w:val="white"/>
          <w:rtl w:val="0"/>
        </w:rPr>
        <w:t xml:space="preserve">. Published online January 13, 2026. doi:10.1038/s41372-025-02556-y </w:t>
      </w:r>
    </w:p>
    <w:p w:rsidR="00000000" w:rsidDel="00000000" w:rsidP="00000000" w:rsidRDefault="00000000" w:rsidRPr="00000000" w14:paraId="00000011">
      <w:pPr>
        <w:numPr>
          <w:ilvl w:val="0"/>
          <w:numId w:val="1"/>
        </w:numPr>
        <w:spacing w:after="0" w:before="0" w:lineRule="auto"/>
        <w:ind w:left="720" w:hanging="360"/>
        <w:rPr>
          <w:sz w:val="24"/>
          <w:szCs w:val="24"/>
          <w:highlight w:val="white"/>
        </w:rPr>
      </w:pPr>
      <w:r w:rsidDel="00000000" w:rsidR="00000000" w:rsidRPr="00000000">
        <w:rPr>
          <w:sz w:val="24"/>
          <w:szCs w:val="24"/>
          <w:highlight w:val="white"/>
          <w:rtl w:val="0"/>
        </w:rPr>
        <w:t xml:space="preserve">Okito O, Yui Y, Wallace L, et al. Parental resilience and psychological distress in the Neonatal Intensive Care Unit. </w:t>
      </w:r>
      <w:r w:rsidDel="00000000" w:rsidR="00000000" w:rsidRPr="00000000">
        <w:rPr>
          <w:i w:val="1"/>
          <w:iCs w:val="1"/>
          <w:sz w:val="24"/>
          <w:szCs w:val="24"/>
          <w:highlight w:val="white"/>
          <w:rtl w:val="0"/>
        </w:rPr>
        <w:t xml:space="preserve">Journal of Perinatology</w:t>
      </w:r>
      <w:r w:rsidDel="00000000" w:rsidR="00000000" w:rsidRPr="00000000">
        <w:rPr>
          <w:sz w:val="24"/>
          <w:szCs w:val="24"/>
          <w:highlight w:val="white"/>
          <w:rtl w:val="0"/>
        </w:rPr>
        <w:t xml:space="preserve">. 2022;42(11):1504-1511. doi:10.1038/s41372-022-01478-3 </w:t>
      </w:r>
    </w:p>
    <w:p w:rsidR="00000000" w:rsidDel="00000000" w:rsidP="00000000" w:rsidRDefault="00000000" w:rsidRPr="00000000" w14:paraId="00000012">
      <w:pPr>
        <w:numPr>
          <w:ilvl w:val="0"/>
          <w:numId w:val="1"/>
        </w:numPr>
        <w:spacing w:after="240" w:before="0" w:lineRule="auto"/>
        <w:ind w:left="720" w:hanging="360"/>
        <w:rPr>
          <w:sz w:val="24"/>
          <w:szCs w:val="24"/>
          <w:highlight w:val="white"/>
        </w:rPr>
      </w:pPr>
      <w:r w:rsidDel="00000000" w:rsidR="00000000" w:rsidRPr="00000000">
        <w:rPr>
          <w:sz w:val="24"/>
          <w:szCs w:val="24"/>
          <w:highlight w:val="white"/>
          <w:rtl w:val="0"/>
        </w:rPr>
        <w:t xml:space="preserve">Laporte G, Sergerie-Richard S, Genest C, Aita M. Family resilience as an emerging concept in neonatology. </w:t>
      </w:r>
      <w:r w:rsidDel="00000000" w:rsidR="00000000" w:rsidRPr="00000000">
        <w:rPr>
          <w:i w:val="1"/>
          <w:iCs w:val="1"/>
          <w:sz w:val="24"/>
          <w:szCs w:val="24"/>
          <w:highlight w:val="white"/>
          <w:rtl w:val="0"/>
        </w:rPr>
        <w:t xml:space="preserve">Journal of Perinatal &amp;amp; Neonatal Nursing</w:t>
      </w:r>
      <w:r w:rsidDel="00000000" w:rsidR="00000000" w:rsidRPr="00000000">
        <w:rPr>
          <w:sz w:val="24"/>
          <w:szCs w:val="24"/>
          <w:highlight w:val="white"/>
          <w:rtl w:val="0"/>
        </w:rPr>
        <w:t xml:space="preserve">. Published online August 14, 2023. doi:10.1097/jpn.0000000000000761 </w:t>
      </w:r>
    </w:p>
    <w:p w:rsidR="00000000" w:rsidDel="00000000" w:rsidP="00000000" w:rsidRDefault="00000000" w:rsidRPr="00000000" w14:paraId="00000013">
      <w:pPr>
        <w:spacing w:after="240" w:before="240" w:lineRule="auto"/>
        <w:ind w:left="720" w:firstLine="0"/>
        <w:rPr>
          <w:sz w:val="24"/>
          <w:szCs w:val="24"/>
          <w:highlight w:val="white"/>
        </w:rPr>
      </w:pPr>
      <w:r w:rsidDel="00000000" w:rsidR="00000000" w:rsidRPr="00000000">
        <w:rPr>
          <w:rtl w:val="0"/>
        </w:rPr>
      </w:r>
    </w:p>
    <w:p w:rsidR="00000000" w:rsidDel="00000000" w:rsidP="00000000" w:rsidRDefault="00000000" w:rsidRPr="00000000" w14:paraId="00000014">
      <w:pPr>
        <w:spacing w:after="240" w:before="240" w:lineRule="auto"/>
        <w:ind w:left="0" w:firstLine="0"/>
        <w:rPr>
          <w:sz w:val="24"/>
          <w:szCs w:val="24"/>
          <w:highlight w:val="white"/>
        </w:rPr>
      </w:pPr>
      <w:r w:rsidDel="00000000" w:rsidR="00000000" w:rsidRPr="00000000">
        <w:rPr>
          <w:sz w:val="24"/>
          <w:szCs w:val="24"/>
          <w:highlight w:val="white"/>
          <w:rtl w:val="0"/>
        </w:rPr>
        <w:t xml:space="preserve">©2026 by the APTA Academy of Pediatric Physical Therapy,1020 N Fairfax St, Suite 400, Alexandria, VA 22314-1488, www.pediatricapta.org </w:t>
      </w:r>
    </w:p>
    <w:p w:rsidR="00000000" w:rsidDel="00000000" w:rsidP="00000000" w:rsidRDefault="00000000" w:rsidRPr="00000000" w14:paraId="00000015">
      <w:pPr>
        <w:spacing w:after="240" w:before="240" w:lineRule="auto"/>
        <w:ind w:left="0" w:firstLine="0"/>
        <w:rPr>
          <w:sz w:val="24"/>
          <w:szCs w:val="24"/>
          <w:highlight w:val="white"/>
        </w:rPr>
      </w:pPr>
      <w:r w:rsidDel="00000000" w:rsidR="00000000" w:rsidRPr="00000000">
        <w:rPr>
          <w:sz w:val="24"/>
          <w:szCs w:val="24"/>
          <w:highlight w:val="white"/>
          <w:rtl w:val="0"/>
        </w:rPr>
        <w:t xml:space="preserve">Developed by the Academy of Pediatric Physical Therapy with expert contributors Victoria King, PT, DPT and Connie Johnson, PT, DScPT, PCS. Supported by the Fact Sheet Committee of APTA Pediatrics. </w:t>
      </w:r>
    </w:p>
    <w:p w:rsidR="00000000" w:rsidDel="00000000" w:rsidP="00000000" w:rsidRDefault="00000000" w:rsidRPr="00000000" w14:paraId="00000016">
      <w:pPr>
        <w:spacing w:after="240" w:before="240" w:lineRule="auto"/>
        <w:ind w:left="0" w:firstLine="0"/>
        <w:rPr>
          <w:sz w:val="24"/>
          <w:szCs w:val="24"/>
          <w:highlight w:val="white"/>
        </w:rPr>
      </w:pPr>
      <w:r w:rsidDel="00000000" w:rsidR="00000000" w:rsidRPr="00000000">
        <w:rPr>
          <w:sz w:val="24"/>
          <w:szCs w:val="24"/>
          <w:highlight w:val="white"/>
          <w:rtl w:val="0"/>
        </w:rPr>
        <w:t xml:space="preserve">The APTA Academy of Pediatric Physical Therapy provides access to these member-produced fact sheets and resources for informational purposes only. They are not intended to represent the position of APTA Pediatrics or of the American Physical Therapy Association.</w:t>
      </w:r>
    </w:p>
    <w:sectPr>
      <w:headerReference r:id="rId6"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Robo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7">
    <w:pPr>
      <w:rPr/>
    </w:pPr>
    <w:r w:rsidDel="00000000" w:rsidR="00000000" w:rsidRPr="00000000">
      <w:rPr>
        <w:rtl w:val="0"/>
      </w:rPr>
      <w:t xml:space="preserve">FACT SHEET - DRAFT</w:t>
    </w:r>
  </w:p>
  <w:p w:rsidR="00000000" w:rsidDel="00000000" w:rsidP="00000000" w:rsidRDefault="00000000" w:rsidRPr="00000000" w14:paraId="00000018">
    <w:pPr>
      <w:rPr/>
    </w:pPr>
    <w:r w:rsidDel="00000000" w:rsidR="00000000" w:rsidRPr="00000000">
      <w:rPr>
        <w:rtl w:val="0"/>
      </w:rPr>
      <w:t xml:space="preserve">Caregiver Resilience in the Neonatal Intensive Care Unit</w:t>
    </w:r>
  </w:p>
  <w:p w:rsidR="00000000" w:rsidDel="00000000" w:rsidP="00000000" w:rsidRDefault="00000000" w:rsidRPr="00000000" w14:paraId="00000019">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Roboto-regular.ttf"/><Relationship Id="rId2" Type="http://schemas.openxmlformats.org/officeDocument/2006/relationships/font" Target="fonts/Roboto-bold.ttf"/><Relationship Id="rId3" Type="http://schemas.openxmlformats.org/officeDocument/2006/relationships/font" Target="fonts/Roboto-italic.ttf"/><Relationship Id="rId4" Type="http://schemas.openxmlformats.org/officeDocument/2006/relationships/font" Target="fonts/Roboto-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